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61790" w14:textId="77777777" w:rsidR="00403006" w:rsidRDefault="00403006" w:rsidP="00403006">
      <w:pPr>
        <w:rPr>
          <w:rFonts w:eastAsia="仿宋_GB2312"/>
        </w:rPr>
      </w:pPr>
      <w:r>
        <w:rPr>
          <w:rFonts w:ascii="仿宋_GB2312" w:eastAsia="仿宋_GB2312" w:hAnsi="仿宋_GB2312" w:cs="仿宋_GB2312" w:hint="eastAsia"/>
          <w:w w:val="97"/>
          <w:sz w:val="32"/>
          <w:szCs w:val="32"/>
        </w:rPr>
        <w:t>附表：</w:t>
      </w:r>
    </w:p>
    <w:p w14:paraId="4C32B85E" w14:textId="77777777" w:rsidR="00403006" w:rsidRDefault="00403006" w:rsidP="00403006">
      <w:pPr>
        <w:pStyle w:val="2"/>
        <w:spacing w:afterLines="50" w:after="156" w:line="600" w:lineRule="exact"/>
        <w:ind w:leftChars="0" w:left="0" w:firstLineChars="0" w:firstLine="0"/>
        <w:jc w:val="center"/>
        <w:rPr>
          <w:sz w:val="40"/>
          <w:szCs w:val="40"/>
        </w:rPr>
      </w:pPr>
      <w:bookmarkStart w:id="0" w:name="RANGE!A1:G34"/>
      <w:r>
        <w:rPr>
          <w:rFonts w:ascii="方正小标宋简体" w:eastAsia="方正小标宋简体" w:hAnsi="宋体" w:cs="宋体" w:hint="eastAsia"/>
          <w:kern w:val="0"/>
          <w:sz w:val="40"/>
          <w:szCs w:val="40"/>
        </w:rPr>
        <w:t>亚行贷款项目进展情况调度表</w:t>
      </w:r>
      <w:bookmarkEnd w:id="0"/>
    </w:p>
    <w:tbl>
      <w:tblPr>
        <w:tblW w:w="1483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1742"/>
        <w:gridCol w:w="945"/>
        <w:gridCol w:w="4490"/>
        <w:gridCol w:w="3652"/>
        <w:gridCol w:w="2830"/>
        <w:gridCol w:w="658"/>
      </w:tblGrid>
      <w:tr w:rsidR="00403006" w14:paraId="7E7E497C" w14:textId="77777777" w:rsidTr="00FD4793">
        <w:trPr>
          <w:trHeight w:val="705"/>
          <w:tblHeader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CBCF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9FFE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73F1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总投资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CC5E2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项目进展情况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05E11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存在问题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5B2C1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下步工作要求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76444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403006" w14:paraId="0BB904D0" w14:textId="77777777" w:rsidTr="00FD4793">
        <w:trPr>
          <w:trHeight w:val="306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1082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2BD0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湘西州猕猴桃及柑橘种苗科技研发繁育基地项目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8335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4266 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36E63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1、完成土地流转摸底、意向性口头协议等前期工作，积极争取项目配套资金。截至目前，已落实项目配套资金580万元，其中省级设施农业示范项目资金300万元、州财政农发资金280万元；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2、同州县自然资源和规划、环保、林业等部门咨询行业相关政策，落实项目前期相关工作；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3、组织到广东、广西实地考察学习种苗基地建设事宜，学习先进经验；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4、同设计单位和中介公司初步对接设计、中介服务事宜。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E6F2E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1、土地流转资金存在较大缺口；       2、初步设计工作推进滞后。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C1FCA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1、5月底前完成土地流转事宜；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2、6月初完成项目初步设计编制单位选聘，启动项目初步设计；3、筹措解决项目土地流转资金等前期经费。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C4753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3006" w14:paraId="69262D1E" w14:textId="77777777" w:rsidTr="00FD4793">
        <w:trPr>
          <w:trHeight w:val="141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58E2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AE38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生态廊道建设示范项目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86532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9598 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F1A9C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完成项目作业设计初稿文本，5月10日初稿通过行业部门初审，正在走评审流程。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CBEA5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前期工作经费缺口大。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A9009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1、5月底前完成作业设计评审；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2、做好招标文件编制，6月中旬报亚行前审；                3、筹措解决项目前期经费。                                 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4B024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3006" w14:paraId="0B0E05B9" w14:textId="77777777" w:rsidTr="00FD4793">
        <w:trPr>
          <w:trHeight w:val="19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C225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F502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武陵山珍稀乡土树种种质资源保存库项目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3967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15096 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FD892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1、同凤凰县委县政府就项目建设事宜召开两次推进会；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2、依据新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重新开展项目用地调查。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41CB2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1、项目建设地点存在变数，严重影响项目前期；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2、项目配套资金尚未落实。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DD9B2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1、尽快向政府领导汇报敲定项目建设地点；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2、6月底前完成项目初步设计编制单位招聘，启动项目初步设计；             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3、积极谋划筹措项目配套资金。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52D0C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</w:tr>
      <w:tr w:rsidR="00403006" w14:paraId="5E7863E8" w14:textId="77777777" w:rsidTr="00FD4793">
        <w:trPr>
          <w:trHeight w:val="9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2DF3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8F68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吉首市生活污水处理项目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513C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8411 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85D70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1、四个污水处理站环评已通过，初步设计初稿已完成，已启动马颈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坳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污水处理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厂土地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征收程序。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2、已启动分散式污水处理项目初步设计，因分散式生活污水治理资金仅2000万元（其中地方配套1000万元），总投资不足，目前正在对初步设计进行修改。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56814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1、建设项目业主未明确；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2、因分散式污水处理项目拟变更技术方案，严重影响项目进度。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6B1AA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1、5月底前明确业主单位；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2、5月底前同个人咨询专家对接项目初步设计内容，6月底前完成初步设计。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A9DE6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3006" w14:paraId="0561816C" w14:textId="77777777" w:rsidTr="00FD4793">
        <w:trPr>
          <w:trHeight w:val="181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B5F0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9F49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吉首市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峒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河农村生活垃圾处理项目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B154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1067 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F9617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初步设计初稿已完成，待批准。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DE180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峒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河沿线垃圾中转站建设地点未定；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2、建设项目业主暂未明确；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3、项目配套资金未落实。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0A9C5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1、5月底前明确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峒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河沿线垃圾中转站建设地点；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2、5月底前明确业主单位，6月底前完成初步设计批复；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3、吉首市尽快落实项目配套资金。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D9BDE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3006" w14:paraId="08ADDE44" w14:textId="77777777" w:rsidTr="00FD4793">
        <w:trPr>
          <w:trHeight w:val="66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C3AF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D3F0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吉首市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峒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沿岸户厕改造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5CFB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372 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BC4E7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已启动项目初步设计。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DA2D7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初步设计项目概算与项目总投资差距很大。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CF28A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尽快修改完善初步设计，6月底前完成初步设计。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16935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3006" w14:paraId="5FFD5FA2" w14:textId="77777777" w:rsidTr="00FD4793">
        <w:trPr>
          <w:trHeight w:val="197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792C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55BE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吉首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市特色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农产品加工仓储物流基地项目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1BCF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13095 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6C078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1、已完成项目规划设计，正在进行初步设计；                                 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2、已启动项目基础设施建设；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3、已完成项目用地内防洪治理工程设计，准备启动建设。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2A77E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项目基础设施建设及防洪治理工程实施涉及占用未征收土地，影响项目进度。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055D4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1、加强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土地宽征相关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工作的协调力度，早日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完成完成土地宽征工作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2、加快推进项目基础设施和防洪治理工程建设；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3、6月底前完成初步设计，7月中旬报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亚行前审招标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983AD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3006" w14:paraId="725AD70E" w14:textId="77777777" w:rsidTr="00FD4793">
        <w:trPr>
          <w:trHeight w:val="111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B740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CD38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泸溪县生活污水处理项目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B54F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8305 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57AFB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完成初步设计初稿文本，待上会。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BBC97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因项目招标时间提前，需调整采购包。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E9252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1、5月底完成初步设计批复；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2、5月底完成采购包梳理，确定     更新采购包；                                                                                                                                            3、6月底前完成招标文件编制，报亚行前审。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026BB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3006" w14:paraId="4DEF814A" w14:textId="77777777" w:rsidTr="00FD4793">
        <w:trPr>
          <w:trHeight w:val="663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2F7F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D4E7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泸溪县农村生活垃圾处理项目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A3D8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2549 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56E1C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正在进行初步设计。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DFD71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项目选址涉及林地，需调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0A6A6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1、6月底前完成初步设计；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2、尽快完成项目建设用地调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61CE7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3006" w14:paraId="11D7C958" w14:textId="77777777" w:rsidTr="00FD4793">
        <w:trPr>
          <w:trHeight w:val="115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D6A3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147D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泸溪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县辛女农产品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交易中心项目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E131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18985 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BF036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县委、县政府召开了专题会议研究，安排了项目设计等前期工作经费，组建了工作专班集中办公两个余月，完成项目拆迁实物量调查，准备发布拆迁实施方案公告。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B3888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4AF59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1、5月底前完成拆迁实施方案公告，准备实施拆迁；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2、6月底前启动初步设计。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79910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3006" w14:paraId="0E443D60" w14:textId="77777777" w:rsidTr="00FD4793">
        <w:trPr>
          <w:trHeight w:val="140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E6E0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D1CE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凤凰县山江乡村旅游示范项目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88AE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13492 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D4192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正在进行项目选址实地考察。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94706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1、项目选址位于风景名胜区内，需调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，调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申请暂未获批，影响项目推进；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2、勘察设计等前期费用有缺口。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66183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1、加快推进用地手续报批，7月底前完成项目选址；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2、7月底前启动项目初步设计。3、尽快落实项目前期费用。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79822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3006" w14:paraId="29D7B465" w14:textId="77777777" w:rsidTr="00FD4793">
        <w:trPr>
          <w:trHeight w:val="9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4A5D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BE5C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古丈县生活污水处理项目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8A8A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4464 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EB609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正在进行勘察设计。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A524F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1、栖凤湖征地协调难度大。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2、征地资金缺口大。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46EC7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1、协调解决征地事宜，6月底前完成勘察设计；     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2、尽快落实项目征地等配套资金。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A861D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</w:tr>
      <w:tr w:rsidR="00403006" w14:paraId="2B7DE44C" w14:textId="77777777" w:rsidTr="00FD4793">
        <w:trPr>
          <w:trHeight w:val="9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5777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42BB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古丈县栖凤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湖农村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生活垃圾处理项目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B2E2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461 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F75BA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正在进行初步设计。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415B1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11F2F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5月底前完成初步设计，6月中旬报亚行前审。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63FE4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3006" w14:paraId="6FAF645C" w14:textId="77777777" w:rsidTr="00FD4793">
        <w:trPr>
          <w:trHeight w:val="133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029E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140E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古丈县栖凤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湖农旅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融合示范项目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40D0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16551 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E62B2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正在进行初步设计。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D3FAC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1、前期工作经费缺口大，项目前期的测绘、地勘（初勘、详勘）、设计、土地征收遗留问题等工作进展缓慢。         2、项目部分建设内容、规模、资金请求调整变更。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090D0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1、7月底前完成初步设计；    2、5月底做好今年内开工项目采购包更新；                 3、尽快落实项目前期工作经费。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0418C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403006" w14:paraId="76F665DA" w14:textId="77777777" w:rsidTr="00FD4793">
        <w:trPr>
          <w:trHeight w:val="26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08B8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58E1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古丈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县特色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农产品冷链物流项目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8800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19108 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96728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已根据设计方案开始项目初步设计工作，预计5月中旬完成初设初稿文本。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7265F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前期费用及项目配套资金缺口大。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7F73C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1、6月底前完成初步设计，7月中旬报亚行前审；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2、尽快落实项目前期费用及配套资金。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481D9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3006" w14:paraId="46CE9483" w14:textId="77777777" w:rsidTr="00FD4793">
        <w:trPr>
          <w:trHeight w:val="60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5E7E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032E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花垣县生活污水处理项目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DBC4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13323 </w:t>
            </w:r>
          </w:p>
        </w:tc>
        <w:tc>
          <w:tcPr>
            <w:tcW w:w="4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575E94F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5月8日县人民政府召开项目调度会，细化工作任务，明确责任分工，多渠道筹措配套资金，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拟启动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初步设计。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4663F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林地调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事宜一直未上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委会研究，初步设计等前期工作一直未启动。</w:t>
            </w:r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363F8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1、5月中旬明确启动初步设计的子项目，5月底前启动初步设计；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2、加快办理用地调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手续，尽快落实项目用地；              3、尽快落实项目配套资金。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ED5D8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3006" w14:paraId="55F7A6F4" w14:textId="77777777" w:rsidTr="00FD4793">
        <w:trPr>
          <w:trHeight w:val="67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45A5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C5E6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花垣县紫霞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湖农村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生活垃圾处理项目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E53D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2831 </w:t>
            </w:r>
          </w:p>
        </w:tc>
        <w:tc>
          <w:tcPr>
            <w:tcW w:w="4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DB4973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A9D9705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项目配套资金未明确，初步设计暂未启动。</w:t>
            </w: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7747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BE2C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03006" w14:paraId="4EC8131A" w14:textId="77777777" w:rsidTr="00FD4793">
        <w:trPr>
          <w:trHeight w:val="1003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B9FB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795C6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花垣县紫霞湖周边农村户用厕所改造项目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97A44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1436 </w:t>
            </w:r>
          </w:p>
        </w:tc>
        <w:tc>
          <w:tcPr>
            <w:tcW w:w="4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A4320F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214700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8930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ED81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03006" w14:paraId="29BBD976" w14:textId="77777777" w:rsidTr="00FD4793">
        <w:trPr>
          <w:trHeight w:val="73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B0D9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A5DF5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花垣县紫霞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湖特色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农业产业基地项目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353D9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12797 </w:t>
            </w:r>
          </w:p>
        </w:tc>
        <w:tc>
          <w:tcPr>
            <w:tcW w:w="4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248F7E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A17837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AC99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4285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03006" w14:paraId="1FD4248E" w14:textId="77777777" w:rsidTr="00FD4793">
        <w:trPr>
          <w:trHeight w:val="102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4222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FEA04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花垣县紫霞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湖农旅产业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融合发展示范项目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1893A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29593 </w:t>
            </w:r>
          </w:p>
        </w:tc>
        <w:tc>
          <w:tcPr>
            <w:tcW w:w="4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BA2D84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710AAE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7401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0614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03006" w14:paraId="0302A253" w14:textId="77777777" w:rsidTr="00FD4793">
        <w:trPr>
          <w:trHeight w:val="9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15A8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9F1A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保靖县生活污水处理项目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96D0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3695 </w:t>
            </w:r>
          </w:p>
        </w:tc>
        <w:tc>
          <w:tcPr>
            <w:tcW w:w="4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498D6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1、4月22日常务副县长、县长分别调度了亚行项目进度，明确县民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瑞扶贫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开发有限公司作为项目建设单位，从县财政局抽调熟悉外资银行业务的专业人员充实到县民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瑞扶贫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开发有限公司集中办公；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2、对接设计单位，准备启动项目可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报告建设内容调整优化工作，编制实施方案。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7F31A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2个村停车场和茶叶加工厂涉及生态红线，无法办理用地手续，需要重新选址。</w:t>
            </w:r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6107A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1、5月底前启动初步设计；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2、着力解决用地报批手续问题，尽快完成项目选址。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2DE9B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3006" w14:paraId="0044AEE5" w14:textId="77777777" w:rsidTr="00FD4793">
        <w:trPr>
          <w:trHeight w:val="6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FE9B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9397B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吕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洞山农村生活垃圾处理项目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F04DE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732 </w:t>
            </w:r>
          </w:p>
        </w:tc>
        <w:tc>
          <w:tcPr>
            <w:tcW w:w="4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82AD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125F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9317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A542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03006" w14:paraId="077AE172" w14:textId="77777777" w:rsidTr="00FD4793">
        <w:trPr>
          <w:trHeight w:val="76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3977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785DD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吕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洞山农村户用厕所改造项目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74C45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406 </w:t>
            </w:r>
          </w:p>
        </w:tc>
        <w:tc>
          <w:tcPr>
            <w:tcW w:w="4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DCDD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F667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D1BE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3779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03006" w14:paraId="441C4657" w14:textId="77777777" w:rsidTr="00FD4793">
        <w:trPr>
          <w:trHeight w:val="128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86A4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50C35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吕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洞山黄金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茶产业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园项目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223CB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17207 </w:t>
            </w:r>
          </w:p>
        </w:tc>
        <w:tc>
          <w:tcPr>
            <w:tcW w:w="4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1B15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C388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F626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DD0E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03006" w14:paraId="5932325F" w14:textId="77777777" w:rsidTr="00FD4793">
        <w:trPr>
          <w:trHeight w:val="64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52CC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11C2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永顺县生活污水处理项目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1B6B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484 </w:t>
            </w:r>
          </w:p>
        </w:tc>
        <w:tc>
          <w:tcPr>
            <w:tcW w:w="4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2867A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1、完成项目建设项目初步设计工作，待上县规划委员会评审；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2、已对接国内银行落实配套资金。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DCF69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委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会上会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时间无法确定，严重影响项目进度。</w:t>
            </w:r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AC7DD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1、5月底前组织安排初设方案上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委会，加快办理工程建设许可阶段批复；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2、积极推进完成工程设计招投标文件编制工作,7月上旬报亚行前审。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21F28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3006" w14:paraId="0A14B71B" w14:textId="77777777" w:rsidTr="00FD4793">
        <w:trPr>
          <w:trHeight w:val="95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57A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329E5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永顺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县司城村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农村生活垃圾处理项目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B2AB5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36 </w:t>
            </w:r>
          </w:p>
        </w:tc>
        <w:tc>
          <w:tcPr>
            <w:tcW w:w="4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268B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4C3B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53F2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1C98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03006" w14:paraId="0B086019" w14:textId="77777777" w:rsidTr="00FD4793">
        <w:trPr>
          <w:trHeight w:val="61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5003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76EB0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永顺县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司城村户厕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改造项目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E297C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31 </w:t>
            </w:r>
          </w:p>
        </w:tc>
        <w:tc>
          <w:tcPr>
            <w:tcW w:w="4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41D4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3C4E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5175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B62B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03006" w14:paraId="0C931351" w14:textId="77777777" w:rsidTr="00FD4793">
        <w:trPr>
          <w:trHeight w:val="7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55B4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3C430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永顺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县司城村乡村农旅融合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A518E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7012 </w:t>
            </w:r>
          </w:p>
        </w:tc>
        <w:tc>
          <w:tcPr>
            <w:tcW w:w="4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B8E9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9418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2134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A27B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03006" w14:paraId="5AC10958" w14:textId="77777777" w:rsidTr="00FD4793">
        <w:trPr>
          <w:trHeight w:val="16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BA9C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9E48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永顺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县特色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农产品物流冷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链基地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FF0F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17717 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CABA7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1、已完成项目初步设计方案；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2、已完成购买项目所需排污权证；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3、拟争取中央、省预算内资金；专项债、银行贷款等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21144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1、资金缺口大，项目配套资金暂未落实；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2、县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委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会上会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时间无法确定，严重影响项目进度。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D313F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1、5月底前组织安排初设方案上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委会，完成初步设计批复，启动施工图设计；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2、尽快落实项目配套资金。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72C07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3006" w14:paraId="0876B1BF" w14:textId="77777777" w:rsidTr="00FD4793">
        <w:trPr>
          <w:trHeight w:val="7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5819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9CD6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龙山县生活污水处理项目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8AD9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17889 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456C8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正在进行勘察设计。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24073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F571E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6月底前完成勘察设计。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DDD7C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3006" w14:paraId="16470581" w14:textId="77777777" w:rsidTr="00FD4793">
        <w:trPr>
          <w:trHeight w:val="7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9BBE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9A11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龙山县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酉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水河农村生活垃圾处理项目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7A68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1907 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7C7EA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正在进行勘察设计。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D3792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9B487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6月底前完成勘察设计。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F8CBC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3006" w14:paraId="50EEE1EF" w14:textId="77777777" w:rsidTr="00FD4793">
        <w:trPr>
          <w:trHeight w:val="108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ED6C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0D9E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龙山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县伴月湖农旅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融合项目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47E2" w14:textId="77777777" w:rsidR="00403006" w:rsidRDefault="00403006" w:rsidP="00FD47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4165 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868A4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正在进行初步设计，已形成初步设计草案。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3369E" w14:textId="77777777" w:rsidR="00403006" w:rsidRDefault="00403006" w:rsidP="00FD479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3197A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1、6月底前完成初步设计；       2、积极推进完成工程设计招投标文件编制工作,7月底前招标文件报亚行前审。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51B24" w14:textId="77777777" w:rsidR="00403006" w:rsidRDefault="00403006" w:rsidP="00FD479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775E6DF4" w14:textId="77777777" w:rsidR="00403006" w:rsidRDefault="00403006" w:rsidP="00403006">
      <w:pPr>
        <w:widowControl/>
        <w:spacing w:line="520" w:lineRule="exact"/>
        <w:jc w:val="left"/>
      </w:pPr>
    </w:p>
    <w:p w14:paraId="43BFCC39" w14:textId="77777777" w:rsidR="00C74B6A" w:rsidRPr="00403006" w:rsidRDefault="00C74B6A"/>
    <w:sectPr w:rsidR="00C74B6A" w:rsidRPr="00403006">
      <w:headerReference w:type="default" r:id="rId4"/>
      <w:footerReference w:type="even" r:id="rId5"/>
      <w:footerReference w:type="default" r:id="rId6"/>
      <w:pgSz w:w="16838" w:h="11906" w:orient="landscape"/>
      <w:pgMar w:top="1701" w:right="1418" w:bottom="1418" w:left="1418" w:header="851" w:footer="992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022C4" w14:textId="77777777" w:rsidR="00E17600" w:rsidRDefault="00403006">
    <w:pPr>
      <w:pStyle w:val="a5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BC3D4" w14:textId="77777777" w:rsidR="00E17600" w:rsidRDefault="00403006">
    <w:pPr>
      <w:pStyle w:val="a5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9 -</w:t>
    </w:r>
    <w:r>
      <w:rPr>
        <w:rFonts w:ascii="宋体" w:hAnsi="宋体"/>
        <w:sz w:val="28"/>
        <w:szCs w:val="28"/>
      </w:rPr>
      <w:fldChar w:fldCharType="end"/>
    </w:r>
  </w:p>
  <w:p w14:paraId="4EF453C3" w14:textId="77777777" w:rsidR="00E17600" w:rsidRDefault="00403006">
    <w:pPr>
      <w:pStyle w:val="a5"/>
      <w:spacing w:line="14" w:lineRule="exact"/>
      <w:jc w:val="center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D2B90" w14:textId="77777777" w:rsidR="00E17600" w:rsidRDefault="00403006">
    <w:pPr>
      <w:pStyle w:val="a7"/>
      <w:pBdr>
        <w:bottom w:val="none" w:sz="0" w:space="0" w:color="auto"/>
      </w:pBdr>
      <w:spacing w:before="120" w:after="120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06"/>
    <w:rsid w:val="00403006"/>
    <w:rsid w:val="00C7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08060"/>
  <w15:chartTrackingRefBased/>
  <w15:docId w15:val="{19D13000-0A6E-4330-9BFB-B940C415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40300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03006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403006"/>
    <w:rPr>
      <w:rFonts w:ascii="Calibri" w:eastAsia="宋体" w:hAnsi="Calibri" w:cs="黑体"/>
    </w:rPr>
  </w:style>
  <w:style w:type="paragraph" w:styleId="2">
    <w:name w:val="Body Text First Indent 2"/>
    <w:basedOn w:val="a3"/>
    <w:link w:val="20"/>
    <w:qFormat/>
    <w:rsid w:val="00403006"/>
    <w:pPr>
      <w:ind w:firstLineChars="200" w:firstLine="420"/>
    </w:pPr>
  </w:style>
  <w:style w:type="character" w:customStyle="1" w:styleId="20">
    <w:name w:val="正文文本首行缩进 2 字符"/>
    <w:basedOn w:val="a4"/>
    <w:link w:val="2"/>
    <w:rsid w:val="00403006"/>
    <w:rPr>
      <w:rFonts w:ascii="Calibri" w:eastAsia="宋体" w:hAnsi="Calibri" w:cs="黑体"/>
    </w:rPr>
  </w:style>
  <w:style w:type="paragraph" w:styleId="a5">
    <w:name w:val="footer"/>
    <w:basedOn w:val="a"/>
    <w:link w:val="a6"/>
    <w:uiPriority w:val="99"/>
    <w:unhideWhenUsed/>
    <w:qFormat/>
    <w:rsid w:val="004030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403006"/>
    <w:rPr>
      <w:rFonts w:ascii="Calibri" w:eastAsia="宋体" w:hAnsi="Calibri" w:cs="黑体"/>
      <w:sz w:val="18"/>
      <w:szCs w:val="18"/>
    </w:rPr>
  </w:style>
  <w:style w:type="paragraph" w:styleId="a7">
    <w:name w:val="header"/>
    <w:basedOn w:val="a"/>
    <w:link w:val="a8"/>
    <w:unhideWhenUsed/>
    <w:qFormat/>
    <w:rsid w:val="00403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sid w:val="00403006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清</dc:creator>
  <cp:keywords/>
  <dc:description/>
  <cp:lastModifiedBy>张 清</cp:lastModifiedBy>
  <cp:revision>1</cp:revision>
  <dcterms:created xsi:type="dcterms:W3CDTF">2021-05-27T00:25:00Z</dcterms:created>
  <dcterms:modified xsi:type="dcterms:W3CDTF">2021-05-27T00:26:00Z</dcterms:modified>
</cp:coreProperties>
</file>